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5" w:rsidRDefault="006C53D9" w:rsidP="004D5FC5">
      <w:pPr>
        <w:pStyle w:val="Heading3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3FBC2C0" wp14:editId="6C6AF339">
            <wp:simplePos x="457200" y="457200"/>
            <wp:positionH relativeFrom="column">
              <wp:align>center</wp:align>
            </wp:positionH>
            <wp:positionV relativeFrom="margin">
              <wp:align>top</wp:align>
            </wp:positionV>
            <wp:extent cx="4114165" cy="2286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french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9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858" w:rsidRPr="000479E9">
        <w:rPr>
          <w:lang w:val="fr-FR"/>
        </w:rPr>
        <w:t>Pou</w:t>
      </w:r>
      <w:r w:rsidR="004D5FC5">
        <w:rPr>
          <w:lang w:val="fr-FR"/>
        </w:rPr>
        <w:t>rquoi signaler les escroqueries</w:t>
      </w:r>
      <w:r w:rsidR="008C0858" w:rsidRPr="000479E9">
        <w:rPr>
          <w:lang w:val="fr-FR"/>
        </w:rPr>
        <w:t>?</w:t>
      </w:r>
    </w:p>
    <w:p w:rsidR="008C0858" w:rsidRPr="000479E9" w:rsidRDefault="008C0858" w:rsidP="00D24AF0">
      <w:pPr>
        <w:pStyle w:val="BodyText"/>
        <w:rPr>
          <w:lang w:val="fr-FR"/>
        </w:rPr>
      </w:pPr>
      <w:r w:rsidRPr="000479E9">
        <w:rPr>
          <w:lang w:val="fr-FR"/>
        </w:rPr>
        <w:t xml:space="preserve">Parce que votre déclaration peut aider à protéger vos proches. </w:t>
      </w:r>
      <w:r w:rsidRPr="00905E19">
        <w:rPr>
          <w:lang w:val="fr-FR"/>
        </w:rPr>
        <w:t>Ç</w:t>
      </w:r>
      <w:r>
        <w:rPr>
          <w:lang w:val="fr-FR"/>
        </w:rPr>
        <w:t>a</w:t>
      </w:r>
      <w:r w:rsidRPr="000479E9">
        <w:rPr>
          <w:lang w:val="fr-FR"/>
        </w:rPr>
        <w:t xml:space="preserve"> peut </w:t>
      </w:r>
      <w:r>
        <w:rPr>
          <w:lang w:val="fr-FR"/>
        </w:rPr>
        <w:t xml:space="preserve">aussi </w:t>
      </w:r>
      <w:r w:rsidRPr="000479E9">
        <w:rPr>
          <w:lang w:val="fr-FR"/>
        </w:rPr>
        <w:t>aider la FTC à mettre fin aux activités des escrocs et éviter à d’autres personnes d’être victimes d’une escroquerie.</w:t>
      </w:r>
    </w:p>
    <w:p w:rsidR="00D82C1C" w:rsidRDefault="00A91238" w:rsidP="00D82C1C">
      <w:pPr>
        <w:rPr>
          <w:noProof/>
        </w:rPr>
      </w:pPr>
      <w:r w:rsidRPr="00D82C1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5964E5C" wp14:editId="4248CEED">
            <wp:simplePos x="1104900" y="3990975"/>
            <wp:positionH relativeFrom="column">
              <wp:align>center</wp:align>
            </wp:positionH>
            <wp:positionV relativeFrom="paragraph">
              <wp:posOffset>457200</wp:posOffset>
            </wp:positionV>
            <wp:extent cx="2532888" cy="76809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french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1C" w:rsidRDefault="00D82C1C" w:rsidP="00D82C1C">
      <w:pPr>
        <w:rPr>
          <w:rFonts w:asciiTheme="minorHAnsi" w:hAnsiTheme="minorHAnsi"/>
          <w:noProof/>
          <w:sz w:val="20"/>
          <w:szCs w:val="20"/>
        </w:rPr>
      </w:pPr>
    </w:p>
    <w:p w:rsidR="00C10EA7" w:rsidRPr="00D82C1C" w:rsidRDefault="00C10EA7" w:rsidP="00D82C1C">
      <w:pPr>
        <w:rPr>
          <w:rFonts w:asciiTheme="minorHAnsi" w:hAnsiTheme="minorHAnsi"/>
          <w:noProof/>
          <w:sz w:val="20"/>
          <w:szCs w:val="20"/>
        </w:rPr>
      </w:pPr>
    </w:p>
    <w:p w:rsidR="00D82C1C" w:rsidRDefault="00D82C1C" w:rsidP="00D82C1C">
      <w:pPr>
        <w:rPr>
          <w:rFonts w:asciiTheme="minorHAnsi" w:hAnsiTheme="minorHAnsi"/>
          <w:noProof/>
          <w:sz w:val="20"/>
          <w:szCs w:val="20"/>
        </w:rPr>
      </w:pPr>
    </w:p>
    <w:p w:rsidR="00A91238" w:rsidRDefault="00A91238" w:rsidP="00D82C1C">
      <w:pPr>
        <w:rPr>
          <w:rFonts w:asciiTheme="minorHAnsi" w:hAnsiTheme="minorHAnsi"/>
          <w:noProof/>
          <w:sz w:val="20"/>
          <w:szCs w:val="20"/>
        </w:rPr>
      </w:pPr>
    </w:p>
    <w:p w:rsidR="00A91238" w:rsidRDefault="00A91238" w:rsidP="00D82C1C">
      <w:pPr>
        <w:rPr>
          <w:rFonts w:asciiTheme="minorHAnsi" w:hAnsiTheme="minorHAnsi"/>
          <w:noProof/>
          <w:sz w:val="20"/>
          <w:szCs w:val="20"/>
        </w:rPr>
      </w:pPr>
    </w:p>
    <w:p w:rsidR="00C9278F" w:rsidRDefault="00C9278F" w:rsidP="00C9278F">
      <w:pPr>
        <w:rPr>
          <w:noProof/>
        </w:rPr>
      </w:pPr>
    </w:p>
    <w:p w:rsidR="00C9278F" w:rsidRDefault="00C9278F" w:rsidP="00C927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00F9A4" wp14:editId="5175DC6C">
            <wp:simplePos x="0" y="0"/>
            <wp:positionH relativeFrom="column">
              <wp:posOffset>731520</wp:posOffset>
            </wp:positionH>
            <wp:positionV relativeFrom="paragraph">
              <wp:posOffset>267970</wp:posOffset>
            </wp:positionV>
            <wp:extent cx="630936" cy="63093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78F" w:rsidRDefault="00C9278F" w:rsidP="00C9278F">
      <w:pPr>
        <w:spacing w:after="0" w:line="240" w:lineRule="auto"/>
        <w:ind w:left="1440"/>
        <w:rPr>
          <w:rFonts w:asciiTheme="minorHAnsi" w:hAnsiTheme="minorHAnsi"/>
          <w:sz w:val="20"/>
          <w:szCs w:val="20"/>
        </w:rPr>
      </w:pPr>
      <w:r w:rsidRPr="00C9278F">
        <w:rPr>
          <w:rFonts w:asciiTheme="minorHAnsi" w:hAnsiTheme="minorHAnsi"/>
          <w:sz w:val="20"/>
          <w:szCs w:val="20"/>
        </w:rPr>
        <w:t xml:space="preserve">La Commission Fédérale du Commerce </w:t>
      </w:r>
    </w:p>
    <w:p w:rsidR="00C9278F" w:rsidRPr="00BE7CE3" w:rsidRDefault="00C9278F" w:rsidP="00C9278F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Pr="00BE7CE3">
        <w:rPr>
          <w:rFonts w:asciiTheme="minorHAnsi" w:hAnsiTheme="minorHAnsi"/>
          <w:sz w:val="20"/>
          <w:szCs w:val="20"/>
        </w:rPr>
        <w:t>.gov</w:t>
      </w:r>
    </w:p>
    <w:p w:rsidR="00C55464" w:rsidRPr="00D82C1C" w:rsidRDefault="00A12FB5" w:rsidP="008C0858">
      <w:pPr>
        <w:pStyle w:val="PlainText"/>
        <w:ind w:left="720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</w:rPr>
        <w:t>j</w:t>
      </w:r>
      <w:r w:rsidR="00C9278F" w:rsidRPr="00C9278F">
        <w:rPr>
          <w:rFonts w:asciiTheme="minorHAnsi" w:hAnsiTheme="minorHAnsi"/>
          <w:sz w:val="20"/>
          <w:szCs w:val="20"/>
        </w:rPr>
        <w:t>uillet 2015</w:t>
      </w:r>
    </w:p>
    <w:p w:rsidR="008C0858" w:rsidRPr="004D5FC5" w:rsidRDefault="008C0858" w:rsidP="007E6E8D">
      <w:pPr>
        <w:spacing w:after="0" w:line="240" w:lineRule="auto"/>
        <w:jc w:val="center"/>
        <w:rPr>
          <w:rFonts w:asciiTheme="minorHAnsi" w:hAnsiTheme="minorHAnsi"/>
          <w:color w:val="auto"/>
          <w:sz w:val="20"/>
          <w:szCs w:val="20"/>
          <w:lang w:val="fr-FR"/>
        </w:rPr>
      </w:pPr>
      <w:r w:rsidRPr="004D5FC5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fr-FR"/>
        </w:rPr>
        <w:t>Élaboré avec la coopération du Comité International de Secours</w:t>
      </w:r>
      <w:r w:rsidR="004D5FC5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fr-FR"/>
        </w:rPr>
        <w:br/>
      </w:r>
      <w:r w:rsidRPr="004D5FC5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fr-FR"/>
        </w:rPr>
        <w:t xml:space="preserve"> (International Rescue Committee).</w:t>
      </w:r>
    </w:p>
    <w:p w:rsidR="005D45F3" w:rsidRDefault="005D45F3" w:rsidP="005D45F3">
      <w:pPr>
        <w:rPr>
          <w:sz w:val="28"/>
          <w:szCs w:val="28"/>
          <w:lang w:val="fr-FR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1" layoutInCell="0" allowOverlap="0" wp14:anchorId="466EADB6" wp14:editId="1F0AF2E4">
            <wp:simplePos x="0" y="0"/>
            <wp:positionH relativeFrom="page">
              <wp:posOffset>5485765</wp:posOffset>
            </wp:positionH>
            <wp:positionV relativeFrom="margin">
              <wp:posOffset>0</wp:posOffset>
            </wp:positionV>
            <wp:extent cx="4118776" cy="38404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french-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776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82" w:rsidRPr="000479E9" w:rsidRDefault="00BB0DAA" w:rsidP="0024064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13AB2" wp14:editId="2B65B577">
                <wp:simplePos x="0" y="0"/>
                <wp:positionH relativeFrom="column">
                  <wp:align>center</wp:align>
                </wp:positionH>
                <wp:positionV relativeFrom="page">
                  <wp:posOffset>4663440</wp:posOffset>
                </wp:positionV>
                <wp:extent cx="3218688" cy="2551176"/>
                <wp:effectExtent l="0" t="0" r="127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55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D5" w:rsidRDefault="00BB0DAA" w:rsidP="00DE48D8">
                            <w:pPr>
                              <w:pStyle w:val="BodyText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 w:rsidRPr="000479E9">
                              <w:rPr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lang w:val="fr-FR"/>
                              </w:rPr>
                              <w:t>C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ommission </w:t>
                            </w: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édérale </w:t>
                            </w:r>
                            <w:r w:rsidRPr="00D24AF0">
                              <w:rPr>
                                <w:rStyle w:val="BodyTextChar"/>
                              </w:rPr>
                              <w:t>du Commerce (Federal Trade Commission, FTC) des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 États-Unis est une agence gouvernementale qui protège le public contre les fraudes et les escroqueries. </w:t>
                            </w:r>
                          </w:p>
                          <w:p w:rsidR="00BB0DAA" w:rsidRPr="000479E9" w:rsidRDefault="00BB0DAA" w:rsidP="00DE48D8">
                            <w:pPr>
                              <w:pStyle w:val="BodyText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 w:rsidRPr="000479E9">
                              <w:rPr>
                                <w:lang w:val="fr-FR"/>
                              </w:rPr>
                              <w:t xml:space="preserve">Dans ce manuel, la FTC attire votre attention sur quelques </w:t>
                            </w:r>
                            <w:r>
                              <w:rPr>
                                <w:lang w:val="fr-FR"/>
                              </w:rPr>
                              <w:t>signes pr</w:t>
                            </w:r>
                            <w:r w:rsidRPr="000479E9"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>curseurs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 d’escroquerie. Lorsque vous remarquez un de ces </w:t>
                            </w:r>
                            <w:r>
                              <w:rPr>
                                <w:lang w:val="fr-FR"/>
                              </w:rPr>
                              <w:t>signes pr</w:t>
                            </w:r>
                            <w:r w:rsidRPr="000479E9"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>curseurs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lang w:val="fr-FR"/>
                              </w:rPr>
                              <w:t>arrêtez-vous, p</w:t>
                            </w:r>
                            <w:r w:rsidRPr="000479E9">
                              <w:rPr>
                                <w:lang w:val="fr-FR"/>
                              </w:rPr>
                              <w:t>arlez-en</w:t>
                            </w:r>
                            <w:r>
                              <w:rPr>
                                <w:lang w:val="fr-FR"/>
                              </w:rPr>
                              <w:t xml:space="preserve">, et </w:t>
                            </w:r>
                            <w:r w:rsidRPr="000479E9">
                              <w:rPr>
                                <w:lang w:val="fr-FR"/>
                              </w:rPr>
                              <w:t>signalez toute escroquerie à la Fed</w:t>
                            </w:r>
                            <w:r>
                              <w:rPr>
                                <w:lang w:val="fr-FR"/>
                              </w:rPr>
                              <w:t>eral Trade Commission au numéro</w:t>
                            </w:r>
                            <w:r w:rsidRPr="000479E9">
                              <w:rPr>
                                <w:lang w:val="fr-FR"/>
                              </w:rPr>
                              <w:t xml:space="preserve">: 1-877-382-4357 ou sur le site </w:t>
                            </w:r>
                            <w:hyperlink r:id="rId13" w:history="1">
                              <w:r w:rsidRPr="00C10EA7">
                                <w:rPr>
                                  <w:rStyle w:val="Hyperlink"/>
                                  <w:b/>
                                  <w:color w:val="00B0F0"/>
                                  <w:szCs w:val="24"/>
                                  <w:u w:val="none"/>
                                  <w:lang w:val="fr-FR"/>
                                </w:rPr>
                                <w:t>ftc.gov/complaint</w:t>
                              </w:r>
                            </w:hyperlink>
                            <w:r w:rsidRPr="000479E9"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:rsidR="00BB0DAA" w:rsidRDefault="00BB0DAA" w:rsidP="00BB0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67.2pt;width:253.45pt;height:200.9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" fillcolor="white [3201]" stroked="f" strokeweight=".5pt">
                <v:textbox>
                  <w:txbxContent>
                    <w:p w:rsidR="00A029D5" w:rsidRDefault="00BB0DAA" w:rsidP="00DE48D8">
                      <w:pPr>
                        <w:pStyle w:val="BodyText"/>
                        <w:spacing w:line="276" w:lineRule="auto"/>
                        <w:rPr>
                          <w:lang w:val="fr-FR"/>
                        </w:rPr>
                      </w:pPr>
                      <w:r w:rsidRPr="000479E9">
                        <w:rPr>
                          <w:lang w:val="fr-FR"/>
                        </w:rPr>
                        <w:t xml:space="preserve">La </w:t>
                      </w:r>
                      <w:r>
                        <w:rPr>
                          <w:lang w:val="fr-FR"/>
                        </w:rPr>
                        <w:t>C</w:t>
                      </w:r>
                      <w:r w:rsidRPr="000479E9">
                        <w:rPr>
                          <w:lang w:val="fr-FR"/>
                        </w:rPr>
                        <w:t xml:space="preserve">ommission </w:t>
                      </w:r>
                      <w:r>
                        <w:rPr>
                          <w:lang w:val="fr-FR"/>
                        </w:rPr>
                        <w:t>F</w:t>
                      </w:r>
                      <w:r w:rsidRPr="000479E9">
                        <w:rPr>
                          <w:lang w:val="fr-FR"/>
                        </w:rPr>
                        <w:t xml:space="preserve">édérale </w:t>
                      </w:r>
                      <w:r w:rsidRPr="00D24AF0">
                        <w:rPr>
                          <w:rStyle w:val="BodyTextChar"/>
                        </w:rPr>
                        <w:t>du Commerce (Federal Trade Commission, FTC) des</w:t>
                      </w:r>
                      <w:r w:rsidRPr="000479E9">
                        <w:rPr>
                          <w:lang w:val="fr-FR"/>
                        </w:rPr>
                        <w:t xml:space="preserve"> États-Unis est une agence gouvernementale qui protège le public contre les fraudes et les escroqueries. </w:t>
                      </w:r>
                    </w:p>
                    <w:p w:rsidR="00BB0DAA" w:rsidRPr="000479E9" w:rsidRDefault="00BB0DAA" w:rsidP="00DE48D8">
                      <w:pPr>
                        <w:pStyle w:val="BodyText"/>
                        <w:spacing w:line="276" w:lineRule="auto"/>
                        <w:rPr>
                          <w:lang w:val="fr-FR"/>
                        </w:rPr>
                      </w:pPr>
                      <w:r w:rsidRPr="000479E9">
                        <w:rPr>
                          <w:lang w:val="fr-FR"/>
                        </w:rPr>
                        <w:t xml:space="preserve">Dans ce manuel, la FTC attire votre attention sur quelques </w:t>
                      </w:r>
                      <w:r>
                        <w:rPr>
                          <w:lang w:val="fr-FR"/>
                        </w:rPr>
                        <w:t>signes pr</w:t>
                      </w:r>
                      <w:r w:rsidRPr="000479E9"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fr-FR"/>
                        </w:rPr>
                        <w:t>curseurs</w:t>
                      </w:r>
                      <w:r w:rsidRPr="000479E9">
                        <w:rPr>
                          <w:lang w:val="fr-FR"/>
                        </w:rPr>
                        <w:t xml:space="preserve"> d’escroquerie. Lorsque vous remarquez un de ces </w:t>
                      </w:r>
                      <w:r>
                        <w:rPr>
                          <w:lang w:val="fr-FR"/>
                        </w:rPr>
                        <w:t>signes pr</w:t>
                      </w:r>
                      <w:r w:rsidRPr="000479E9"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fr-FR"/>
                        </w:rPr>
                        <w:t>curseurs</w:t>
                      </w:r>
                      <w:r w:rsidRPr="000479E9">
                        <w:rPr>
                          <w:lang w:val="fr-FR"/>
                        </w:rPr>
                        <w:t xml:space="preserve">, </w:t>
                      </w:r>
                      <w:r>
                        <w:rPr>
                          <w:lang w:val="fr-FR"/>
                        </w:rPr>
                        <w:t>arrêtez-vous, p</w:t>
                      </w:r>
                      <w:r w:rsidRPr="000479E9">
                        <w:rPr>
                          <w:lang w:val="fr-FR"/>
                        </w:rPr>
                        <w:t>arlez-en</w:t>
                      </w:r>
                      <w:r>
                        <w:rPr>
                          <w:lang w:val="fr-FR"/>
                        </w:rPr>
                        <w:t xml:space="preserve">, et </w:t>
                      </w:r>
                      <w:r w:rsidRPr="000479E9">
                        <w:rPr>
                          <w:lang w:val="fr-FR"/>
                        </w:rPr>
                        <w:t>signalez toute escroquerie à la Fed</w:t>
                      </w:r>
                      <w:r>
                        <w:rPr>
                          <w:lang w:val="fr-FR"/>
                        </w:rPr>
                        <w:t>eral Trade Commission au numéro</w:t>
                      </w:r>
                      <w:r w:rsidRPr="000479E9">
                        <w:rPr>
                          <w:lang w:val="fr-FR"/>
                        </w:rPr>
                        <w:t xml:space="preserve">: 1-877-382-4357 ou sur le site </w:t>
                      </w:r>
                      <w:hyperlink r:id="rId14" w:history="1">
                        <w:r w:rsidRPr="00C10EA7">
                          <w:rPr>
                            <w:rStyle w:val="Hyperlink"/>
                            <w:b/>
                            <w:color w:val="00B0F0"/>
                            <w:szCs w:val="24"/>
                            <w:u w:val="none"/>
                            <w:lang w:val="fr-FR"/>
                          </w:rPr>
                          <w:t>ftc.gov/complaint</w:t>
                        </w:r>
                      </w:hyperlink>
                      <w:r w:rsidRPr="000479E9">
                        <w:rPr>
                          <w:lang w:val="fr-FR"/>
                        </w:rPr>
                        <w:t xml:space="preserve">. </w:t>
                      </w:r>
                    </w:p>
                    <w:p w:rsidR="00BB0DAA" w:rsidRDefault="00BB0DAA" w:rsidP="00BB0DAA"/>
                  </w:txbxContent>
                </v:textbox>
                <w10:wrap anchory="page"/>
              </v:shape>
            </w:pict>
          </mc:Fallback>
        </mc:AlternateContent>
      </w:r>
    </w:p>
    <w:p w:rsidR="00F54166" w:rsidRPr="000479E9" w:rsidRDefault="00065840" w:rsidP="00D24AF0">
      <w:pPr>
        <w:pStyle w:val="Heading1pagebreak"/>
        <w:rPr>
          <w:lang w:val="fr-FR"/>
        </w:rPr>
      </w:pPr>
      <w:r>
        <w:rPr>
          <w:lang w:val="fr-FR"/>
        </w:rPr>
        <w:lastRenderedPageBreak/>
        <w:t xml:space="preserve">Signes </w:t>
      </w:r>
      <w:r w:rsidRPr="000B576A">
        <w:rPr>
          <w:lang w:val="fr-FR"/>
        </w:rPr>
        <w:t xml:space="preserve">Précurseurs </w:t>
      </w:r>
      <w:r w:rsidR="00610793" w:rsidRPr="000B576A">
        <w:rPr>
          <w:lang w:val="fr-FR"/>
        </w:rPr>
        <w:t>d’</w:t>
      </w:r>
      <w:r w:rsidRPr="000B576A">
        <w:rPr>
          <w:lang w:val="fr-FR"/>
        </w:rPr>
        <w:t>E</w:t>
      </w:r>
      <w:r w:rsidR="002312E6" w:rsidRPr="000B576A">
        <w:rPr>
          <w:lang w:val="fr-FR"/>
        </w:rPr>
        <w:t>scroquerie</w:t>
      </w:r>
    </w:p>
    <w:p w:rsidR="002A09CA" w:rsidRPr="000479E9" w:rsidRDefault="006D46A9" w:rsidP="008154F1">
      <w:pPr>
        <w:pStyle w:val="Heading3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7035A1" wp14:editId="2EC6302A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4114800" cy="63500"/>
            <wp:effectExtent l="0" t="0" r="0" b="0"/>
            <wp:wrapTight wrapText="bothSides">
              <wp:wrapPolygon edited="0">
                <wp:start x="0" y="0"/>
                <wp:lineTo x="0" y="12960"/>
                <wp:lineTo x="21500" y="12960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french-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64" w:rsidRPr="000479E9">
        <w:rPr>
          <w:lang w:val="fr-FR"/>
        </w:rPr>
        <w:t xml:space="preserve">Quelqu’un vous a-t-il promis un travail </w:t>
      </w:r>
      <w:r w:rsidR="002F5A2E" w:rsidRPr="000479E9">
        <w:rPr>
          <w:lang w:val="fr-FR"/>
        </w:rPr>
        <w:t>– à cond</w:t>
      </w:r>
      <w:r w:rsidR="006E12F2" w:rsidRPr="000479E9">
        <w:rPr>
          <w:lang w:val="fr-FR"/>
        </w:rPr>
        <w:t>ition que vous le</w:t>
      </w:r>
      <w:r w:rsidR="002F5A2E" w:rsidRPr="000479E9">
        <w:rPr>
          <w:lang w:val="fr-FR"/>
        </w:rPr>
        <w:t xml:space="preserve"> payiez </w:t>
      </w:r>
      <w:r w:rsidR="00CE25C4" w:rsidRPr="000479E9">
        <w:rPr>
          <w:lang w:val="fr-FR"/>
        </w:rPr>
        <w:t>?</w:t>
      </w:r>
      <w:r w:rsidR="002A09CA" w:rsidRPr="000479E9">
        <w:rPr>
          <w:lang w:val="fr-FR"/>
        </w:rPr>
        <w:t xml:space="preserve"> </w:t>
      </w:r>
    </w:p>
    <w:p w:rsidR="002A09CA" w:rsidRPr="000479E9" w:rsidRDefault="00223FC5" w:rsidP="009F44EC">
      <w:pPr>
        <w:pStyle w:val="BodyText"/>
        <w:rPr>
          <w:lang w:val="fr-FR"/>
        </w:rPr>
      </w:pPr>
      <w:r w:rsidRPr="000479E9">
        <w:rPr>
          <w:lang w:val="fr-FR"/>
        </w:rPr>
        <w:t xml:space="preserve">Ne jamais </w:t>
      </w:r>
      <w:r w:rsidR="00065840">
        <w:rPr>
          <w:lang w:val="fr-FR"/>
        </w:rPr>
        <w:t>payer</w:t>
      </w:r>
      <w:r w:rsidR="005B2267">
        <w:rPr>
          <w:lang w:val="fr-FR"/>
        </w:rPr>
        <w:t xml:space="preserve"> </w:t>
      </w:r>
      <w:r w:rsidR="00DB57F4" w:rsidRPr="000479E9">
        <w:rPr>
          <w:lang w:val="fr-FR"/>
        </w:rPr>
        <w:t xml:space="preserve">quelqu’un qui vous promet un travail, un certificat qui vous assurera un travail ou un accès secret à un travail. </w:t>
      </w:r>
      <w:r w:rsidR="00065840">
        <w:rPr>
          <w:lang w:val="fr-FR"/>
        </w:rPr>
        <w:t>C’est de l</w:t>
      </w:r>
      <w:r w:rsidR="00E96FAE">
        <w:rPr>
          <w:lang w:val="fr-FR"/>
        </w:rPr>
        <w:t>’</w:t>
      </w:r>
      <w:r w:rsidR="00065840">
        <w:rPr>
          <w:lang w:val="fr-FR"/>
        </w:rPr>
        <w:t>escroquerie</w:t>
      </w:r>
      <w:r w:rsidR="009F44EC">
        <w:rPr>
          <w:lang w:val="fr-FR"/>
        </w:rPr>
        <w:t>.</w:t>
      </w:r>
    </w:p>
    <w:p w:rsidR="002A09CA" w:rsidRPr="000479E9" w:rsidRDefault="00A20972" w:rsidP="008154F1">
      <w:pPr>
        <w:pStyle w:val="Heading3"/>
        <w:rPr>
          <w:lang w:val="fr-FR"/>
        </w:rPr>
      </w:pPr>
      <w:r w:rsidRPr="000479E9">
        <w:rPr>
          <w:lang w:val="fr-FR"/>
        </w:rPr>
        <w:t>L’IRS (les autorités fiscales américaines</w:t>
      </w:r>
      <w:r w:rsidR="009E4AD4" w:rsidRPr="000479E9">
        <w:rPr>
          <w:lang w:val="fr-FR"/>
        </w:rPr>
        <w:t>)</w:t>
      </w:r>
      <w:r w:rsidR="002A09CA" w:rsidRPr="000479E9">
        <w:rPr>
          <w:lang w:val="fr-FR"/>
        </w:rPr>
        <w:t xml:space="preserve"> </w:t>
      </w:r>
      <w:r w:rsidR="00C23478" w:rsidRPr="000479E9">
        <w:rPr>
          <w:lang w:val="fr-FR"/>
        </w:rPr>
        <w:t>vous</w:t>
      </w:r>
      <w:r w:rsidR="002A09CA" w:rsidRPr="000479E9">
        <w:rPr>
          <w:lang w:val="fr-FR"/>
        </w:rPr>
        <w:t xml:space="preserve"> </w:t>
      </w:r>
      <w:r w:rsidRPr="000479E9">
        <w:rPr>
          <w:lang w:val="fr-FR"/>
        </w:rPr>
        <w:t>a</w:t>
      </w:r>
      <w:r w:rsidR="00114B5E" w:rsidRPr="000479E9">
        <w:rPr>
          <w:lang w:val="fr-FR"/>
        </w:rPr>
        <w:t>-t-</w:t>
      </w:r>
      <w:r w:rsidRPr="000479E9">
        <w:rPr>
          <w:lang w:val="fr-FR"/>
        </w:rPr>
        <w:t>il</w:t>
      </w:r>
      <w:r w:rsidR="00114B5E" w:rsidRPr="000479E9">
        <w:rPr>
          <w:lang w:val="fr-FR"/>
        </w:rPr>
        <w:t xml:space="preserve"> téléphoné pour </w:t>
      </w:r>
      <w:r w:rsidR="006E12F2" w:rsidRPr="000479E9">
        <w:rPr>
          <w:lang w:val="fr-FR"/>
        </w:rPr>
        <w:t xml:space="preserve">vous </w:t>
      </w:r>
      <w:r w:rsidR="00114B5E" w:rsidRPr="000479E9">
        <w:rPr>
          <w:lang w:val="fr-FR"/>
        </w:rPr>
        <w:t>dire que vous devez de l’argent ?</w:t>
      </w:r>
    </w:p>
    <w:p w:rsidR="002A09CA" w:rsidRPr="009F44EC" w:rsidRDefault="00223FC5" w:rsidP="009F44EC">
      <w:pPr>
        <w:pStyle w:val="BodyText"/>
        <w:rPr>
          <w:lang w:val="fr-FR"/>
        </w:rPr>
      </w:pPr>
      <w:r w:rsidRPr="000479E9">
        <w:rPr>
          <w:lang w:val="fr-FR"/>
        </w:rPr>
        <w:t>L’</w:t>
      </w:r>
      <w:r w:rsidR="002A09CA" w:rsidRPr="000479E9">
        <w:rPr>
          <w:lang w:val="fr-FR"/>
        </w:rPr>
        <w:t>IRS</w:t>
      </w:r>
      <w:r w:rsidRPr="000479E9">
        <w:rPr>
          <w:lang w:val="fr-FR"/>
        </w:rPr>
        <w:t xml:space="preserve"> ne téléphone</w:t>
      </w:r>
      <w:r w:rsidR="002A09CA" w:rsidRPr="000479E9">
        <w:rPr>
          <w:lang w:val="fr-FR"/>
        </w:rPr>
        <w:t xml:space="preserve"> </w:t>
      </w:r>
      <w:r w:rsidRPr="009F44EC">
        <w:rPr>
          <w:b/>
          <w:color w:val="00B0F0"/>
          <w:lang w:val="fr-FR"/>
        </w:rPr>
        <w:t>jamais</w:t>
      </w:r>
      <w:r w:rsidR="002A09CA" w:rsidRPr="009F44EC">
        <w:rPr>
          <w:color w:val="00B0F0"/>
          <w:lang w:val="fr-FR"/>
        </w:rPr>
        <w:t xml:space="preserve"> </w:t>
      </w:r>
      <w:r w:rsidRPr="000479E9">
        <w:rPr>
          <w:lang w:val="fr-FR"/>
        </w:rPr>
        <w:t>pour vous demander de l’argent</w:t>
      </w:r>
      <w:r w:rsidR="002A09CA" w:rsidRPr="000479E9">
        <w:rPr>
          <w:lang w:val="fr-FR"/>
        </w:rPr>
        <w:t>.</w:t>
      </w:r>
      <w:r w:rsidR="005B2267">
        <w:rPr>
          <w:lang w:val="fr-FR"/>
        </w:rPr>
        <w:t xml:space="preserve"> </w:t>
      </w:r>
    </w:p>
    <w:p w:rsidR="002A09CA" w:rsidRPr="000479E9" w:rsidRDefault="006F75D2" w:rsidP="008154F1">
      <w:pPr>
        <w:pStyle w:val="Heading3"/>
        <w:rPr>
          <w:lang w:val="fr-FR"/>
        </w:rPr>
      </w:pPr>
      <w:r w:rsidRPr="000479E9">
        <w:rPr>
          <w:lang w:val="fr-FR"/>
        </w:rPr>
        <w:t xml:space="preserve">Quelqu’un d’autre du gouvernement </w:t>
      </w:r>
      <w:r w:rsidR="006E12F2" w:rsidRPr="000479E9">
        <w:rPr>
          <w:lang w:val="fr-FR"/>
        </w:rPr>
        <w:t xml:space="preserve">vous </w:t>
      </w:r>
      <w:r w:rsidRPr="000479E9">
        <w:rPr>
          <w:lang w:val="fr-FR"/>
        </w:rPr>
        <w:t>a-t-il téléphoné en vous menaçant et</w:t>
      </w:r>
      <w:r w:rsidR="006E12F2" w:rsidRPr="000479E9">
        <w:rPr>
          <w:lang w:val="fr-FR"/>
        </w:rPr>
        <w:t xml:space="preserve"> en</w:t>
      </w:r>
      <w:r w:rsidR="009F44EC">
        <w:rPr>
          <w:lang w:val="fr-FR"/>
        </w:rPr>
        <w:t xml:space="preserve"> exigeant de l’argent</w:t>
      </w:r>
      <w:r w:rsidRPr="000479E9">
        <w:rPr>
          <w:lang w:val="fr-FR"/>
        </w:rPr>
        <w:t>?</w:t>
      </w:r>
      <w:r w:rsidR="002A09CA" w:rsidRPr="000479E9">
        <w:rPr>
          <w:lang w:val="fr-FR"/>
        </w:rPr>
        <w:t xml:space="preserve"> </w:t>
      </w:r>
    </w:p>
    <w:p w:rsidR="002A09CA" w:rsidRPr="009F44EC" w:rsidRDefault="006F75D2" w:rsidP="009F44EC">
      <w:pPr>
        <w:pStyle w:val="BodyText"/>
        <w:rPr>
          <w:lang w:val="fr-FR"/>
        </w:rPr>
      </w:pPr>
      <w:r w:rsidRPr="000479E9">
        <w:rPr>
          <w:lang w:val="fr-FR"/>
        </w:rPr>
        <w:t xml:space="preserve">Le gouvernement ne téléphone pas pour vous </w:t>
      </w:r>
      <w:r w:rsidR="000479E9" w:rsidRPr="000479E9">
        <w:rPr>
          <w:lang w:val="fr-FR"/>
        </w:rPr>
        <w:t>menacer</w:t>
      </w:r>
      <w:r w:rsidRPr="000479E9">
        <w:rPr>
          <w:lang w:val="fr-FR"/>
        </w:rPr>
        <w:t xml:space="preserve"> ou demander de l’argent</w:t>
      </w:r>
      <w:r w:rsidR="002A09CA" w:rsidRPr="000479E9">
        <w:rPr>
          <w:lang w:val="fr-FR"/>
        </w:rPr>
        <w:t>.</w:t>
      </w:r>
    </w:p>
    <w:p w:rsidR="002A09CA" w:rsidRPr="000479E9" w:rsidRDefault="00600ABB" w:rsidP="008154F1">
      <w:pPr>
        <w:pStyle w:val="Heading3"/>
        <w:rPr>
          <w:lang w:val="fr-FR"/>
        </w:rPr>
      </w:pPr>
      <w:r w:rsidRPr="000479E9">
        <w:rPr>
          <w:lang w:val="fr-FR"/>
        </w:rPr>
        <w:t>Participez-vous</w:t>
      </w:r>
      <w:r w:rsidR="006F75D2" w:rsidRPr="000479E9">
        <w:rPr>
          <w:lang w:val="fr-FR"/>
        </w:rPr>
        <w:t xml:space="preserve"> à la loterie</w:t>
      </w:r>
      <w:r w:rsidR="002A09CA" w:rsidRPr="000479E9">
        <w:rPr>
          <w:lang w:val="fr-FR"/>
        </w:rPr>
        <w:t xml:space="preserve"> </w:t>
      </w:r>
      <w:r w:rsidRPr="000479E9">
        <w:rPr>
          <w:lang w:val="fr-FR"/>
        </w:rPr>
        <w:t>des visas accordés aux minorités</w:t>
      </w:r>
      <w:r w:rsidR="002A09CA" w:rsidRPr="000479E9">
        <w:rPr>
          <w:lang w:val="fr-FR"/>
        </w:rPr>
        <w:t xml:space="preserve"> </w:t>
      </w:r>
      <w:r w:rsidRPr="000479E9">
        <w:rPr>
          <w:lang w:val="fr-FR"/>
        </w:rPr>
        <w:t>(</w:t>
      </w:r>
      <w:r w:rsidR="00E96FAE">
        <w:rPr>
          <w:lang w:val="fr-FR"/>
        </w:rPr>
        <w:t xml:space="preserve">Diversity </w:t>
      </w:r>
      <w:r w:rsidRPr="000479E9">
        <w:rPr>
          <w:lang w:val="fr-FR"/>
        </w:rPr>
        <w:t xml:space="preserve">Visa Lottery) </w:t>
      </w:r>
      <w:r w:rsidR="006F75D2" w:rsidRPr="000479E9">
        <w:rPr>
          <w:lang w:val="fr-FR"/>
        </w:rPr>
        <w:t>pour obtenir une carte verte</w:t>
      </w:r>
      <w:r w:rsidR="002A09CA" w:rsidRPr="000479E9">
        <w:rPr>
          <w:lang w:val="fr-FR"/>
        </w:rPr>
        <w:t>?</w:t>
      </w:r>
    </w:p>
    <w:p w:rsidR="002A09CA" w:rsidRPr="000479E9" w:rsidRDefault="00111036" w:rsidP="0056603C">
      <w:pPr>
        <w:pStyle w:val="BodyText"/>
        <w:rPr>
          <w:lang w:val="fr-FR"/>
        </w:rPr>
      </w:pPr>
      <w:r>
        <w:rPr>
          <w:lang w:val="fr-FR"/>
        </w:rPr>
        <w:t>La participation est</w:t>
      </w:r>
      <w:r w:rsidR="005B2267">
        <w:rPr>
          <w:lang w:val="fr-FR"/>
        </w:rPr>
        <w:t xml:space="preserve"> </w:t>
      </w:r>
      <w:r w:rsidR="002F12D3" w:rsidRPr="000479E9">
        <w:rPr>
          <w:lang w:val="fr-FR"/>
        </w:rPr>
        <w:t>gratuit</w:t>
      </w:r>
      <w:r>
        <w:rPr>
          <w:lang w:val="fr-FR"/>
        </w:rPr>
        <w:t>e</w:t>
      </w:r>
      <w:r w:rsidR="00600ABB" w:rsidRPr="000479E9">
        <w:rPr>
          <w:lang w:val="fr-FR"/>
        </w:rPr>
        <w:t xml:space="preserve"> </w:t>
      </w:r>
      <w:r w:rsidR="002F12D3" w:rsidRPr="000479E9">
        <w:rPr>
          <w:lang w:val="fr-FR"/>
        </w:rPr>
        <w:t>et la sélection est aléat</w:t>
      </w:r>
      <w:r w:rsidR="002F12D3" w:rsidRPr="009F44EC">
        <w:rPr>
          <w:rStyle w:val="BodyTextChar"/>
        </w:rPr>
        <w:t>o</w:t>
      </w:r>
      <w:r w:rsidR="002F12D3" w:rsidRPr="000479E9">
        <w:rPr>
          <w:lang w:val="fr-FR"/>
        </w:rPr>
        <w:t>ire. Personne ne peut augmenter vos ch</w:t>
      </w:r>
      <w:r w:rsidR="00600ABB" w:rsidRPr="000479E9">
        <w:rPr>
          <w:lang w:val="fr-FR"/>
        </w:rPr>
        <w:t>a</w:t>
      </w:r>
      <w:r w:rsidR="002F12D3" w:rsidRPr="000479E9">
        <w:rPr>
          <w:lang w:val="fr-FR"/>
        </w:rPr>
        <w:t>nces de gagner</w:t>
      </w:r>
      <w:r w:rsidR="009F44EC">
        <w:rPr>
          <w:lang w:val="fr-FR"/>
        </w:rPr>
        <w:t>.</w:t>
      </w:r>
    </w:p>
    <w:p w:rsidR="002A09CA" w:rsidRPr="000479E9" w:rsidRDefault="00600ABB" w:rsidP="008154F1">
      <w:pPr>
        <w:pStyle w:val="Heading3"/>
        <w:rPr>
          <w:lang w:val="fr-FR"/>
        </w:rPr>
      </w:pPr>
      <w:r w:rsidRPr="000479E9">
        <w:rPr>
          <w:lang w:val="fr-FR"/>
        </w:rPr>
        <w:t>Cherchez-vous</w:t>
      </w:r>
      <w:r w:rsidR="001E6845" w:rsidRPr="000479E9">
        <w:rPr>
          <w:lang w:val="fr-FR"/>
        </w:rPr>
        <w:t xml:space="preserve"> des conseils juri</w:t>
      </w:r>
      <w:r w:rsidR="00D7010F">
        <w:rPr>
          <w:lang w:val="fr-FR"/>
        </w:rPr>
        <w:t>diques en matière d’immigration</w:t>
      </w:r>
      <w:r w:rsidR="002A09CA" w:rsidRPr="000479E9">
        <w:rPr>
          <w:lang w:val="fr-FR"/>
        </w:rPr>
        <w:t xml:space="preserve">? </w:t>
      </w:r>
    </w:p>
    <w:p w:rsidR="002A09CA" w:rsidRPr="000479E9" w:rsidRDefault="006C62EF" w:rsidP="009F44EC">
      <w:pPr>
        <w:pStyle w:val="BodyText"/>
        <w:rPr>
          <w:lang w:val="fr-FR"/>
        </w:rPr>
      </w:pPr>
      <w:r>
        <w:rPr>
          <w:lang w:val="fr-FR"/>
        </w:rPr>
        <w:t>Consultez</w:t>
      </w:r>
      <w:r w:rsidRPr="000479E9">
        <w:rPr>
          <w:lang w:val="fr-FR"/>
        </w:rPr>
        <w:t xml:space="preserve"> </w:t>
      </w:r>
      <w:r w:rsidR="001E6845" w:rsidRPr="000479E9">
        <w:rPr>
          <w:lang w:val="fr-FR"/>
        </w:rPr>
        <w:t>un avocat ou un représentant accrédité, jamais un</w:t>
      </w:r>
      <w:r w:rsidR="008516A1" w:rsidRPr="000479E9">
        <w:rPr>
          <w:lang w:val="fr-FR"/>
        </w:rPr>
        <w:t xml:space="preserve"> </w:t>
      </w:r>
      <w:r w:rsidR="00600ABB" w:rsidRPr="000479E9">
        <w:rPr>
          <w:i/>
          <w:lang w:val="fr-FR"/>
        </w:rPr>
        <w:t>notario</w:t>
      </w:r>
      <w:r w:rsidR="001E6845" w:rsidRPr="000479E9">
        <w:rPr>
          <w:lang w:val="fr-FR"/>
        </w:rPr>
        <w:t xml:space="preserve"> </w:t>
      </w:r>
      <w:r w:rsidR="00600ABB" w:rsidRPr="000479E9">
        <w:rPr>
          <w:lang w:val="fr-FR"/>
        </w:rPr>
        <w:t>(</w:t>
      </w:r>
      <w:r>
        <w:rPr>
          <w:lang w:val="fr-FR"/>
        </w:rPr>
        <w:t>pseudo-</w:t>
      </w:r>
      <w:r w:rsidR="00D60A65" w:rsidRPr="000479E9">
        <w:rPr>
          <w:lang w:val="fr-FR"/>
        </w:rPr>
        <w:t>conseiller en matière d’immigration</w:t>
      </w:r>
      <w:r w:rsidR="00600ABB" w:rsidRPr="000479E9">
        <w:rPr>
          <w:lang w:val="fr-FR"/>
        </w:rPr>
        <w:t>)</w:t>
      </w:r>
      <w:r w:rsidR="009F44EC">
        <w:rPr>
          <w:lang w:val="fr-FR"/>
        </w:rPr>
        <w:t>.</w:t>
      </w:r>
    </w:p>
    <w:p w:rsidR="002A09CA" w:rsidRPr="000479E9" w:rsidRDefault="00600ABB" w:rsidP="008154F1">
      <w:pPr>
        <w:pStyle w:val="Heading3"/>
        <w:rPr>
          <w:lang w:val="fr-FR"/>
        </w:rPr>
      </w:pPr>
      <w:r w:rsidRPr="000479E9">
        <w:rPr>
          <w:lang w:val="fr-FR"/>
        </w:rPr>
        <w:t>Avez-vous</w:t>
      </w:r>
      <w:r w:rsidR="008516A1" w:rsidRPr="000479E9">
        <w:rPr>
          <w:lang w:val="fr-FR"/>
        </w:rPr>
        <w:t xml:space="preserve"> reçu un coup de téléphone ou un e-mail vous annonçant que vous avez gagné quelque chose ? Il y a juste </w:t>
      </w:r>
      <w:r w:rsidR="000A5FAA" w:rsidRPr="000479E9">
        <w:rPr>
          <w:lang w:val="fr-FR"/>
        </w:rPr>
        <w:t>quelques</w:t>
      </w:r>
      <w:r w:rsidR="008516A1" w:rsidRPr="000479E9">
        <w:rPr>
          <w:lang w:val="fr-FR"/>
        </w:rPr>
        <w:t xml:space="preserve"> frais à payer</w:t>
      </w:r>
      <w:r w:rsidR="006C62EF">
        <w:rPr>
          <w:lang w:val="fr-FR"/>
        </w:rPr>
        <w:t> ?</w:t>
      </w:r>
    </w:p>
    <w:p w:rsidR="002A09CA" w:rsidRPr="000479E9" w:rsidRDefault="008516A1" w:rsidP="009F44EC">
      <w:pPr>
        <w:pStyle w:val="BodyText"/>
        <w:rPr>
          <w:lang w:val="fr-FR"/>
        </w:rPr>
      </w:pPr>
      <w:r w:rsidRPr="000479E9">
        <w:rPr>
          <w:lang w:val="fr-FR"/>
        </w:rPr>
        <w:t xml:space="preserve">Vous ne devez </w:t>
      </w:r>
      <w:r w:rsidRPr="009F44EC">
        <w:rPr>
          <w:rStyle w:val="BodyTextChar"/>
        </w:rPr>
        <w:t>jamais</w:t>
      </w:r>
      <w:r w:rsidRPr="000479E9">
        <w:rPr>
          <w:lang w:val="fr-FR"/>
        </w:rPr>
        <w:t xml:space="preserve"> payer si vous gagnez un prix</w:t>
      </w:r>
      <w:r w:rsidR="002A09CA" w:rsidRPr="000479E9">
        <w:rPr>
          <w:lang w:val="fr-FR"/>
        </w:rPr>
        <w:t xml:space="preserve">. </w:t>
      </w:r>
      <w:r w:rsidRPr="000479E9">
        <w:rPr>
          <w:lang w:val="fr-FR"/>
        </w:rPr>
        <w:t>Il s’agit d’une escroquerie</w:t>
      </w:r>
      <w:r w:rsidR="002A09CA" w:rsidRPr="000479E9">
        <w:rPr>
          <w:lang w:val="fr-FR"/>
        </w:rPr>
        <w:t xml:space="preserve"> </w:t>
      </w:r>
      <w:r w:rsidRPr="000479E9">
        <w:rPr>
          <w:lang w:val="fr-FR"/>
        </w:rPr>
        <w:t>et vous perdrez votre agent</w:t>
      </w:r>
      <w:r w:rsidR="009F44EC">
        <w:rPr>
          <w:lang w:val="fr-FR"/>
        </w:rPr>
        <w:t>.</w:t>
      </w:r>
    </w:p>
    <w:p w:rsidR="00F54166" w:rsidRPr="000479E9" w:rsidRDefault="008516A1" w:rsidP="008154F1">
      <w:pPr>
        <w:pStyle w:val="Heading3"/>
        <w:rPr>
          <w:lang w:val="fr-FR"/>
        </w:rPr>
      </w:pPr>
      <w:r w:rsidRPr="000479E9">
        <w:rPr>
          <w:lang w:val="fr-FR"/>
        </w:rPr>
        <w:lastRenderedPageBreak/>
        <w:t>Quelqu’un vous a</w:t>
      </w:r>
      <w:r w:rsidR="00CB0BF1" w:rsidRPr="000479E9">
        <w:rPr>
          <w:lang w:val="fr-FR"/>
        </w:rPr>
        <w:t>-t-il</w:t>
      </w:r>
      <w:r w:rsidRPr="000479E9">
        <w:rPr>
          <w:lang w:val="fr-FR"/>
        </w:rPr>
        <w:t xml:space="preserve"> téléphoné </w:t>
      </w:r>
      <w:r w:rsidR="00D60A65" w:rsidRPr="000479E9">
        <w:rPr>
          <w:lang w:val="fr-FR"/>
        </w:rPr>
        <w:t>en proposant de vous aider à récupérer de l’argent que vous avez perdu ?</w:t>
      </w:r>
      <w:r w:rsidR="005B2267">
        <w:rPr>
          <w:lang w:val="fr-FR"/>
        </w:rPr>
        <w:t xml:space="preserve"> </w:t>
      </w:r>
    </w:p>
    <w:p w:rsidR="00F54166" w:rsidRPr="000479E9" w:rsidRDefault="008516A1" w:rsidP="009F44EC">
      <w:pPr>
        <w:pStyle w:val="BodyText"/>
        <w:rPr>
          <w:lang w:val="fr-FR"/>
        </w:rPr>
      </w:pPr>
      <w:r w:rsidRPr="000479E9">
        <w:rPr>
          <w:lang w:val="fr-FR"/>
        </w:rPr>
        <w:t xml:space="preserve">Aucune agence gouvernementale ou société légitime ne vous téléphonera </w:t>
      </w:r>
      <w:r w:rsidR="000057A8" w:rsidRPr="000479E9">
        <w:rPr>
          <w:lang w:val="fr-FR"/>
        </w:rPr>
        <w:t xml:space="preserve">pour vous demander de l’argent afin de vous aider à récupérer </w:t>
      </w:r>
      <w:r w:rsidR="00D60A65" w:rsidRPr="000479E9">
        <w:rPr>
          <w:lang w:val="fr-FR"/>
        </w:rPr>
        <w:t>de l’</w:t>
      </w:r>
      <w:r w:rsidR="000057A8" w:rsidRPr="000479E9">
        <w:rPr>
          <w:lang w:val="fr-FR"/>
        </w:rPr>
        <w:t>argent</w:t>
      </w:r>
      <w:r w:rsidR="002A09CA" w:rsidRPr="000479E9">
        <w:rPr>
          <w:lang w:val="fr-FR"/>
        </w:rPr>
        <w:t>.</w:t>
      </w:r>
    </w:p>
    <w:p w:rsidR="00CF695A" w:rsidRPr="000479E9" w:rsidRDefault="001B75DA" w:rsidP="008154F1">
      <w:pPr>
        <w:pStyle w:val="Heading3"/>
        <w:rPr>
          <w:lang w:val="fr-FR"/>
        </w:rPr>
      </w:pPr>
      <w:r w:rsidRPr="000479E9">
        <w:rPr>
          <w:lang w:val="fr-FR"/>
        </w:rPr>
        <w:t>Avez-vous</w:t>
      </w:r>
      <w:r w:rsidR="000057A8" w:rsidRPr="000479E9">
        <w:rPr>
          <w:lang w:val="fr-FR"/>
        </w:rPr>
        <w:t xml:space="preserve"> reçu un chèque de quelqu’un qui vous a demandé de lui rendre une partie de l’argent ?</w:t>
      </w:r>
      <w:r w:rsidR="00CF695A" w:rsidRPr="000479E9">
        <w:rPr>
          <w:lang w:val="fr-FR"/>
        </w:rPr>
        <w:t xml:space="preserve"> </w:t>
      </w:r>
    </w:p>
    <w:p w:rsidR="00234D94" w:rsidRPr="000479E9" w:rsidRDefault="000057A8" w:rsidP="009F44EC">
      <w:pPr>
        <w:pStyle w:val="BodyText"/>
        <w:rPr>
          <w:lang w:val="fr-FR"/>
        </w:rPr>
      </w:pPr>
      <w:r w:rsidRPr="000479E9">
        <w:rPr>
          <w:lang w:val="fr-FR"/>
        </w:rPr>
        <w:t>Ne donnez jamais d’argent à quelqu’</w:t>
      </w:r>
      <w:r w:rsidR="001B75DA" w:rsidRPr="000479E9">
        <w:rPr>
          <w:lang w:val="fr-FR"/>
        </w:rPr>
        <w:t>un</w:t>
      </w:r>
      <w:r w:rsidR="005B2267">
        <w:rPr>
          <w:lang w:val="fr-FR"/>
        </w:rPr>
        <w:t xml:space="preserve"> </w:t>
      </w:r>
      <w:r w:rsidR="001B75DA" w:rsidRPr="000479E9">
        <w:rPr>
          <w:lang w:val="fr-FR"/>
        </w:rPr>
        <w:t>contre un chèque.</w:t>
      </w:r>
      <w:r w:rsidRPr="000479E9">
        <w:rPr>
          <w:lang w:val="fr-FR"/>
        </w:rPr>
        <w:t xml:space="preserve"> Les chèques contrefaits peuvent avoir </w:t>
      </w:r>
      <w:r w:rsidR="000479E9" w:rsidRPr="000479E9">
        <w:rPr>
          <w:lang w:val="fr-FR"/>
        </w:rPr>
        <w:t>l’air authentique</w:t>
      </w:r>
      <w:r w:rsidRPr="000479E9">
        <w:rPr>
          <w:lang w:val="fr-FR"/>
        </w:rPr>
        <w:t xml:space="preserve"> et tromper la banque. </w:t>
      </w:r>
      <w:r w:rsidR="00EA0F97" w:rsidRPr="000479E9">
        <w:rPr>
          <w:lang w:val="fr-FR"/>
        </w:rPr>
        <w:t>Vous serez obligé de</w:t>
      </w:r>
      <w:r w:rsidRPr="000479E9">
        <w:rPr>
          <w:lang w:val="fr-FR"/>
        </w:rPr>
        <w:t xml:space="preserve"> rembourser tout l’argent. </w:t>
      </w:r>
    </w:p>
    <w:p w:rsidR="00833F8A" w:rsidRPr="000479E9" w:rsidRDefault="00EA0F97" w:rsidP="008154F1">
      <w:pPr>
        <w:pStyle w:val="Heading3"/>
        <w:rPr>
          <w:lang w:val="fr-FR"/>
        </w:rPr>
      </w:pPr>
      <w:r w:rsidRPr="000479E9">
        <w:rPr>
          <w:lang w:val="fr-FR"/>
        </w:rPr>
        <w:t>Avez-vous</w:t>
      </w:r>
      <w:r w:rsidR="000057A8" w:rsidRPr="000479E9">
        <w:rPr>
          <w:lang w:val="fr-FR"/>
        </w:rPr>
        <w:t xml:space="preserve"> reçu un e-mail, un SMS ou un coup de téléphone vous demandant </w:t>
      </w:r>
      <w:r w:rsidR="002368AB" w:rsidRPr="000479E9">
        <w:rPr>
          <w:lang w:val="fr-FR"/>
        </w:rPr>
        <w:t>votre numéro de</w:t>
      </w:r>
      <w:r w:rsidR="000057A8" w:rsidRPr="000479E9">
        <w:rPr>
          <w:lang w:val="fr-FR"/>
        </w:rPr>
        <w:t xml:space="preserve"> carte de crédit, compte bancaire ou </w:t>
      </w:r>
      <w:r w:rsidR="006C62EF">
        <w:rPr>
          <w:lang w:val="fr-FR"/>
        </w:rPr>
        <w:t xml:space="preserve">de </w:t>
      </w:r>
      <w:r w:rsidR="000057A8" w:rsidRPr="000479E9">
        <w:rPr>
          <w:lang w:val="fr-FR"/>
        </w:rPr>
        <w:t>sécurité sociale ?</w:t>
      </w:r>
      <w:r w:rsidR="00B47681" w:rsidRPr="000479E9">
        <w:rPr>
          <w:lang w:val="fr-FR"/>
        </w:rPr>
        <w:t xml:space="preserve"> </w:t>
      </w:r>
    </w:p>
    <w:p w:rsidR="00833F8A" w:rsidRPr="000479E9" w:rsidRDefault="000057A8" w:rsidP="00651652">
      <w:pPr>
        <w:pStyle w:val="BodyText"/>
        <w:rPr>
          <w:lang w:val="fr-FR"/>
        </w:rPr>
      </w:pPr>
      <w:r w:rsidRPr="000479E9">
        <w:rPr>
          <w:lang w:val="fr-FR"/>
        </w:rPr>
        <w:t xml:space="preserve">Ne donnez jamais ces informations à </w:t>
      </w:r>
      <w:r w:rsidR="00811AFF" w:rsidRPr="000479E9">
        <w:rPr>
          <w:lang w:val="fr-FR"/>
        </w:rPr>
        <w:t>quiconque</w:t>
      </w:r>
      <w:r w:rsidRPr="000479E9">
        <w:rPr>
          <w:lang w:val="fr-FR"/>
        </w:rPr>
        <w:t xml:space="preserve"> les solliciterait par e-mail, par SMS ou par téléphone.</w:t>
      </w:r>
      <w:r w:rsidR="00B47681" w:rsidRPr="000479E9">
        <w:rPr>
          <w:lang w:val="fr-FR"/>
        </w:rPr>
        <w:t xml:space="preserve"> </w:t>
      </w:r>
    </w:p>
    <w:p w:rsidR="00C217F6" w:rsidRPr="000479E9" w:rsidRDefault="00584870" w:rsidP="00D722DC">
      <w:pPr>
        <w:pStyle w:val="Heading1"/>
        <w:rPr>
          <w:lang w:val="fr-FR"/>
        </w:rPr>
      </w:pPr>
      <w:r w:rsidRPr="000479E9">
        <w:rPr>
          <w:lang w:val="fr-FR"/>
        </w:rPr>
        <w:t xml:space="preserve">Comment vous protéger </w:t>
      </w:r>
      <w:r w:rsidR="00104ED5">
        <w:rPr>
          <w:lang w:val="fr-FR"/>
        </w:rPr>
        <w:t>vous et</w:t>
      </w:r>
      <w:r w:rsidRPr="000479E9">
        <w:rPr>
          <w:lang w:val="fr-FR"/>
        </w:rPr>
        <w:t xml:space="preserve"> vos données personnelles</w:t>
      </w:r>
    </w:p>
    <w:p w:rsidR="00B47681" w:rsidRPr="009F44EC" w:rsidRDefault="006D46A9" w:rsidP="009F44EC">
      <w:pPr>
        <w:pStyle w:val="Bullets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C84619" wp14:editId="6736032C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4114800" cy="63500"/>
            <wp:effectExtent l="0" t="0" r="0" b="0"/>
            <wp:wrapTight wrapText="bothSides">
              <wp:wrapPolygon edited="0">
                <wp:start x="0" y="0"/>
                <wp:lineTo x="0" y="12960"/>
                <wp:lineTo x="21500" y="12960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french-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5A6" w:rsidRPr="000479E9">
        <w:rPr>
          <w:lang w:val="fr-FR"/>
        </w:rPr>
        <w:t xml:space="preserve">Ne </w:t>
      </w:r>
      <w:r w:rsidR="00A92766" w:rsidRPr="000479E9">
        <w:rPr>
          <w:lang w:val="fr-FR"/>
        </w:rPr>
        <w:t>portez</w:t>
      </w:r>
      <w:r w:rsidR="007A15A6" w:rsidRPr="000479E9">
        <w:rPr>
          <w:lang w:val="fr-FR"/>
        </w:rPr>
        <w:t xml:space="preserve"> pas </w:t>
      </w:r>
      <w:r w:rsidR="00A92766" w:rsidRPr="000479E9">
        <w:rPr>
          <w:lang w:val="fr-FR"/>
        </w:rPr>
        <w:t xml:space="preserve">sur vous </w:t>
      </w:r>
      <w:r w:rsidR="007A15A6" w:rsidRPr="000479E9">
        <w:rPr>
          <w:lang w:val="fr-FR"/>
        </w:rPr>
        <w:t>tous vo</w:t>
      </w:r>
      <w:r w:rsidR="004112CE">
        <w:rPr>
          <w:lang w:val="fr-FR"/>
        </w:rPr>
        <w:t>s</w:t>
      </w:r>
      <w:r w:rsidR="007A15A6" w:rsidRPr="000479E9">
        <w:rPr>
          <w:lang w:val="fr-FR"/>
        </w:rPr>
        <w:t xml:space="preserve"> documents importants ou </w:t>
      </w:r>
      <w:r w:rsidR="007A15A6" w:rsidRPr="009F44EC">
        <w:t>cartes d’</w:t>
      </w:r>
      <w:r w:rsidR="00A92766" w:rsidRPr="009F44EC">
        <w:t xml:space="preserve">identité </w:t>
      </w:r>
    </w:p>
    <w:p w:rsidR="002A09CA" w:rsidRPr="009F44EC" w:rsidRDefault="007A15A6" w:rsidP="009F44EC">
      <w:pPr>
        <w:pStyle w:val="Bullets"/>
      </w:pPr>
      <w:r w:rsidRPr="009F44EC">
        <w:t xml:space="preserve">Ne cliquez pas sur les liens dans des e-mails à moins </w:t>
      </w:r>
      <w:r w:rsidR="00732529" w:rsidRPr="009F44EC">
        <w:t>d’être sûr</w:t>
      </w:r>
      <w:r w:rsidRPr="009F44EC">
        <w:t xml:space="preserve"> de quoi il s’agit</w:t>
      </w:r>
      <w:r w:rsidR="002A09CA" w:rsidRPr="009F44EC">
        <w:t xml:space="preserve">. </w:t>
      </w:r>
      <w:r w:rsidRPr="009F44EC">
        <w:t xml:space="preserve">Sinon </w:t>
      </w:r>
      <w:r w:rsidR="00B866FC" w:rsidRPr="009F44EC">
        <w:t>de</w:t>
      </w:r>
      <w:r w:rsidR="00732529" w:rsidRPr="009F44EC">
        <w:t>s</w:t>
      </w:r>
      <w:r w:rsidR="00B866FC" w:rsidRPr="009F44EC">
        <w:t xml:space="preserve"> programmes </w:t>
      </w:r>
      <w:r w:rsidR="00732529" w:rsidRPr="009F44EC">
        <w:t xml:space="preserve">néfastes </w:t>
      </w:r>
      <w:r w:rsidR="00B866FC" w:rsidRPr="009F44EC">
        <w:t xml:space="preserve">peuvent se </w:t>
      </w:r>
      <w:r w:rsidR="00732529" w:rsidRPr="009F44EC">
        <w:t>re</w:t>
      </w:r>
      <w:r w:rsidR="00B866FC" w:rsidRPr="009F44EC">
        <w:t xml:space="preserve">trouver sur votre </w:t>
      </w:r>
      <w:r w:rsidR="00104ED5" w:rsidRPr="009F44EC">
        <w:t>appareil</w:t>
      </w:r>
      <w:r w:rsidR="002A09CA" w:rsidRPr="009F44EC">
        <w:t>.</w:t>
      </w:r>
    </w:p>
    <w:p w:rsidR="00240642" w:rsidRPr="009F44EC" w:rsidRDefault="007A15A6" w:rsidP="009F44EC">
      <w:pPr>
        <w:pStyle w:val="Bullets"/>
      </w:pPr>
      <w:r w:rsidRPr="009F44EC">
        <w:t xml:space="preserve">Si vous faites des </w:t>
      </w:r>
      <w:r w:rsidR="00104ED5" w:rsidRPr="009F44EC">
        <w:t xml:space="preserve">achats </w:t>
      </w:r>
      <w:r w:rsidRPr="009F44EC">
        <w:t xml:space="preserve">ou faites une demande de travail en ligne, veillez à ce que le site Web soit précédé de </w:t>
      </w:r>
      <w:r w:rsidR="008E66C8" w:rsidRPr="009F44EC">
        <w:t>https</w:t>
      </w:r>
      <w:r w:rsidR="00240642" w:rsidRPr="009F44EC">
        <w:t xml:space="preserve">. </w:t>
      </w:r>
      <w:r w:rsidRPr="009F44EC">
        <w:t>Le « s » signifie que le site est sécurisé</w:t>
      </w:r>
      <w:r w:rsidR="00240642" w:rsidRPr="009F44EC">
        <w:t>.</w:t>
      </w:r>
    </w:p>
    <w:p w:rsidR="002A09CA" w:rsidRPr="009F44EC" w:rsidRDefault="00F3720D" w:rsidP="009F44EC">
      <w:pPr>
        <w:pStyle w:val="Bullets"/>
      </w:pPr>
      <w:r w:rsidRPr="009F44EC">
        <w:t>Si vous pensez que quelqu’un a volé votre identité, consultez le site</w:t>
      </w:r>
      <w:r w:rsidR="002A09CA" w:rsidRPr="009F44EC">
        <w:t xml:space="preserve"> </w:t>
      </w:r>
      <w:hyperlink r:id="rId16" w:history="1">
        <w:r w:rsidR="002A09CA" w:rsidRPr="005B2267">
          <w:rPr>
            <w:rStyle w:val="Hyperlink"/>
            <w:b/>
            <w:color w:val="00B0F0"/>
            <w:u w:val="none"/>
          </w:rPr>
          <w:t>identitytheft.gov</w:t>
        </w:r>
      </w:hyperlink>
      <w:r w:rsidR="002A09CA" w:rsidRPr="009F44EC">
        <w:t xml:space="preserve"> </w:t>
      </w:r>
      <w:r w:rsidRPr="009F44EC">
        <w:t>pour obtenir de l’aide</w:t>
      </w:r>
      <w:r w:rsidR="002A09CA" w:rsidRPr="009F44EC">
        <w:t>.</w:t>
      </w:r>
    </w:p>
    <w:p w:rsidR="004D3ECE" w:rsidRPr="00B77BBD" w:rsidRDefault="00F3720D" w:rsidP="002A09CA">
      <w:pPr>
        <w:pStyle w:val="Bullets"/>
        <w:rPr>
          <w:sz w:val="28"/>
          <w:szCs w:val="28"/>
          <w:lang w:val="fr-FR"/>
        </w:rPr>
      </w:pPr>
      <w:r w:rsidRPr="009F44EC">
        <w:t xml:space="preserve">Inscrivez-vous au Do </w:t>
      </w:r>
      <w:r w:rsidR="00240642" w:rsidRPr="009F44EC">
        <w:t>Not Call Registry</w:t>
      </w:r>
      <w:r w:rsidR="00113F12" w:rsidRPr="009F44EC">
        <w:t xml:space="preserve"> (registre de </w:t>
      </w:r>
      <w:r w:rsidR="00B30A90">
        <w:t>retrait de numéro de téléphone)</w:t>
      </w:r>
      <w:bookmarkStart w:id="0" w:name="_GoBack"/>
      <w:bookmarkEnd w:id="0"/>
      <w:r w:rsidR="00240642" w:rsidRPr="009F44EC">
        <w:t xml:space="preserve">: </w:t>
      </w:r>
      <w:hyperlink r:id="rId17" w:history="1">
        <w:r w:rsidR="00240642" w:rsidRPr="00B77BBD">
          <w:rPr>
            <w:rStyle w:val="Hyperlink"/>
            <w:b/>
            <w:color w:val="00B0F0"/>
            <w:u w:val="none"/>
          </w:rPr>
          <w:t>donotcall.gov</w:t>
        </w:r>
      </w:hyperlink>
      <w:r w:rsidR="00487A80" w:rsidRPr="00B77BBD">
        <w:rPr>
          <w:lang w:val="fr-FR"/>
        </w:rPr>
        <w:t>.</w:t>
      </w:r>
    </w:p>
    <w:sectPr w:rsidR="004D3ECE" w:rsidRPr="00B77BBD" w:rsidSect="00A029D5">
      <w:pgSz w:w="15840" w:h="12240" w:orient="landscape"/>
      <w:pgMar w:top="720" w:right="720" w:bottom="45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13" w:rsidRDefault="00740513" w:rsidP="00AC0017">
      <w:r>
        <w:separator/>
      </w:r>
    </w:p>
  </w:endnote>
  <w:endnote w:type="continuationSeparator" w:id="0">
    <w:p w:rsidR="00740513" w:rsidRDefault="00740513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13" w:rsidRDefault="00740513" w:rsidP="00AC0017">
      <w:r>
        <w:separator/>
      </w:r>
    </w:p>
  </w:footnote>
  <w:footnote w:type="continuationSeparator" w:id="0">
    <w:p w:rsidR="00740513" w:rsidRDefault="00740513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A7FC8"/>
    <w:multiLevelType w:val="hybridMultilevel"/>
    <w:tmpl w:val="C97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B"/>
    <w:rsid w:val="000057A8"/>
    <w:rsid w:val="0000757A"/>
    <w:rsid w:val="0001177D"/>
    <w:rsid w:val="00016D9F"/>
    <w:rsid w:val="00027F53"/>
    <w:rsid w:val="00030DB8"/>
    <w:rsid w:val="000479E9"/>
    <w:rsid w:val="0006562E"/>
    <w:rsid w:val="00065840"/>
    <w:rsid w:val="0008150B"/>
    <w:rsid w:val="000A2329"/>
    <w:rsid w:val="000A2E3B"/>
    <w:rsid w:val="000A5FAA"/>
    <w:rsid w:val="000A7CC8"/>
    <w:rsid w:val="000B576A"/>
    <w:rsid w:val="000B67F9"/>
    <w:rsid w:val="000F6181"/>
    <w:rsid w:val="00104ED5"/>
    <w:rsid w:val="00111036"/>
    <w:rsid w:val="00111DF3"/>
    <w:rsid w:val="00113F12"/>
    <w:rsid w:val="00114420"/>
    <w:rsid w:val="00114B5E"/>
    <w:rsid w:val="00115B3B"/>
    <w:rsid w:val="001263CB"/>
    <w:rsid w:val="001669C8"/>
    <w:rsid w:val="0016747E"/>
    <w:rsid w:val="00173656"/>
    <w:rsid w:val="00181F14"/>
    <w:rsid w:val="001A7721"/>
    <w:rsid w:val="001B75DA"/>
    <w:rsid w:val="001C4F20"/>
    <w:rsid w:val="001C74F4"/>
    <w:rsid w:val="001D0E96"/>
    <w:rsid w:val="001D635A"/>
    <w:rsid w:val="001E4E0F"/>
    <w:rsid w:val="001E588B"/>
    <w:rsid w:val="001E6845"/>
    <w:rsid w:val="001E7261"/>
    <w:rsid w:val="00206808"/>
    <w:rsid w:val="00221AF0"/>
    <w:rsid w:val="00223FC5"/>
    <w:rsid w:val="002312E6"/>
    <w:rsid w:val="0023141C"/>
    <w:rsid w:val="00232EC1"/>
    <w:rsid w:val="00234D94"/>
    <w:rsid w:val="002368AB"/>
    <w:rsid w:val="00240642"/>
    <w:rsid w:val="00247827"/>
    <w:rsid w:val="00252A9E"/>
    <w:rsid w:val="0025414A"/>
    <w:rsid w:val="002805C1"/>
    <w:rsid w:val="002A09CA"/>
    <w:rsid w:val="002C2C61"/>
    <w:rsid w:val="002C5FE2"/>
    <w:rsid w:val="002F12D3"/>
    <w:rsid w:val="002F5A2E"/>
    <w:rsid w:val="00310E41"/>
    <w:rsid w:val="003114D7"/>
    <w:rsid w:val="00322CB1"/>
    <w:rsid w:val="003434FA"/>
    <w:rsid w:val="00351B7F"/>
    <w:rsid w:val="003531A1"/>
    <w:rsid w:val="003561A2"/>
    <w:rsid w:val="00377D92"/>
    <w:rsid w:val="00380333"/>
    <w:rsid w:val="003A3C54"/>
    <w:rsid w:val="003C3518"/>
    <w:rsid w:val="003D66D5"/>
    <w:rsid w:val="003D7C89"/>
    <w:rsid w:val="003E2F44"/>
    <w:rsid w:val="003E6E3E"/>
    <w:rsid w:val="003F17B6"/>
    <w:rsid w:val="003F7161"/>
    <w:rsid w:val="004009B3"/>
    <w:rsid w:val="004112CE"/>
    <w:rsid w:val="00421591"/>
    <w:rsid w:val="00426C52"/>
    <w:rsid w:val="0046020A"/>
    <w:rsid w:val="004608E2"/>
    <w:rsid w:val="00460ADF"/>
    <w:rsid w:val="00472D51"/>
    <w:rsid w:val="004741D8"/>
    <w:rsid w:val="00481E0A"/>
    <w:rsid w:val="00487A80"/>
    <w:rsid w:val="004C68C4"/>
    <w:rsid w:val="004D3ECE"/>
    <w:rsid w:val="004D5FC5"/>
    <w:rsid w:val="004D63B1"/>
    <w:rsid w:val="004D79BC"/>
    <w:rsid w:val="004F01ED"/>
    <w:rsid w:val="004F719B"/>
    <w:rsid w:val="005027BC"/>
    <w:rsid w:val="00507019"/>
    <w:rsid w:val="00526307"/>
    <w:rsid w:val="005311DE"/>
    <w:rsid w:val="00531346"/>
    <w:rsid w:val="00540EBC"/>
    <w:rsid w:val="00541186"/>
    <w:rsid w:val="0055133E"/>
    <w:rsid w:val="00552007"/>
    <w:rsid w:val="0056603C"/>
    <w:rsid w:val="005756C0"/>
    <w:rsid w:val="00584870"/>
    <w:rsid w:val="005A0437"/>
    <w:rsid w:val="005B1364"/>
    <w:rsid w:val="005B2267"/>
    <w:rsid w:val="005C541F"/>
    <w:rsid w:val="005D45F3"/>
    <w:rsid w:val="005F32D4"/>
    <w:rsid w:val="00600ABB"/>
    <w:rsid w:val="00601CA4"/>
    <w:rsid w:val="00610793"/>
    <w:rsid w:val="00614270"/>
    <w:rsid w:val="00616193"/>
    <w:rsid w:val="00630F0C"/>
    <w:rsid w:val="00635AB5"/>
    <w:rsid w:val="00640552"/>
    <w:rsid w:val="00645DFD"/>
    <w:rsid w:val="00651652"/>
    <w:rsid w:val="00654011"/>
    <w:rsid w:val="00683911"/>
    <w:rsid w:val="006B143D"/>
    <w:rsid w:val="006B6957"/>
    <w:rsid w:val="006C53D9"/>
    <w:rsid w:val="006C62EF"/>
    <w:rsid w:val="006D2FE9"/>
    <w:rsid w:val="006D46A9"/>
    <w:rsid w:val="006E12F2"/>
    <w:rsid w:val="006F75D2"/>
    <w:rsid w:val="00724256"/>
    <w:rsid w:val="00732529"/>
    <w:rsid w:val="00740513"/>
    <w:rsid w:val="00767065"/>
    <w:rsid w:val="007A15A6"/>
    <w:rsid w:val="007A4795"/>
    <w:rsid w:val="007E3F1D"/>
    <w:rsid w:val="007E6E8D"/>
    <w:rsid w:val="00810484"/>
    <w:rsid w:val="00811AFF"/>
    <w:rsid w:val="008154F1"/>
    <w:rsid w:val="00827EF0"/>
    <w:rsid w:val="00833F8A"/>
    <w:rsid w:val="00840003"/>
    <w:rsid w:val="0084695E"/>
    <w:rsid w:val="00847C58"/>
    <w:rsid w:val="008516A1"/>
    <w:rsid w:val="00865470"/>
    <w:rsid w:val="008A4706"/>
    <w:rsid w:val="008A73D8"/>
    <w:rsid w:val="008C06F6"/>
    <w:rsid w:val="008C0858"/>
    <w:rsid w:val="008D1BDA"/>
    <w:rsid w:val="008D33C4"/>
    <w:rsid w:val="008E0FA5"/>
    <w:rsid w:val="008E3677"/>
    <w:rsid w:val="008E48E7"/>
    <w:rsid w:val="008E66C8"/>
    <w:rsid w:val="008F339F"/>
    <w:rsid w:val="00940D59"/>
    <w:rsid w:val="0094226C"/>
    <w:rsid w:val="009669D2"/>
    <w:rsid w:val="009672A3"/>
    <w:rsid w:val="0098292E"/>
    <w:rsid w:val="00985202"/>
    <w:rsid w:val="00991149"/>
    <w:rsid w:val="009970F1"/>
    <w:rsid w:val="009A1893"/>
    <w:rsid w:val="009A4834"/>
    <w:rsid w:val="009A6EBB"/>
    <w:rsid w:val="009E2C97"/>
    <w:rsid w:val="009E4AD4"/>
    <w:rsid w:val="009F44EC"/>
    <w:rsid w:val="009F5C17"/>
    <w:rsid w:val="009F6C71"/>
    <w:rsid w:val="00A02540"/>
    <w:rsid w:val="00A029D5"/>
    <w:rsid w:val="00A12FB5"/>
    <w:rsid w:val="00A20972"/>
    <w:rsid w:val="00A2435A"/>
    <w:rsid w:val="00A33CD7"/>
    <w:rsid w:val="00A852EC"/>
    <w:rsid w:val="00A87BE7"/>
    <w:rsid w:val="00A91238"/>
    <w:rsid w:val="00A92766"/>
    <w:rsid w:val="00AC0017"/>
    <w:rsid w:val="00AD312F"/>
    <w:rsid w:val="00AD5624"/>
    <w:rsid w:val="00AD7A1C"/>
    <w:rsid w:val="00AE1774"/>
    <w:rsid w:val="00AF1DC1"/>
    <w:rsid w:val="00B100EF"/>
    <w:rsid w:val="00B30A90"/>
    <w:rsid w:val="00B35FD6"/>
    <w:rsid w:val="00B37128"/>
    <w:rsid w:val="00B37720"/>
    <w:rsid w:val="00B42343"/>
    <w:rsid w:val="00B47681"/>
    <w:rsid w:val="00B66099"/>
    <w:rsid w:val="00B77BBD"/>
    <w:rsid w:val="00B866FC"/>
    <w:rsid w:val="00BA1A0B"/>
    <w:rsid w:val="00BB0DAA"/>
    <w:rsid w:val="00BD1820"/>
    <w:rsid w:val="00C0002C"/>
    <w:rsid w:val="00C10EA7"/>
    <w:rsid w:val="00C217F6"/>
    <w:rsid w:val="00C23478"/>
    <w:rsid w:val="00C55464"/>
    <w:rsid w:val="00C55C86"/>
    <w:rsid w:val="00C714B8"/>
    <w:rsid w:val="00C82F54"/>
    <w:rsid w:val="00C91792"/>
    <w:rsid w:val="00C91D5B"/>
    <w:rsid w:val="00C9278F"/>
    <w:rsid w:val="00CA50AF"/>
    <w:rsid w:val="00CB0BF1"/>
    <w:rsid w:val="00CB30DA"/>
    <w:rsid w:val="00CC64E0"/>
    <w:rsid w:val="00CD328D"/>
    <w:rsid w:val="00CE25C4"/>
    <w:rsid w:val="00CF695A"/>
    <w:rsid w:val="00D06B7E"/>
    <w:rsid w:val="00D12349"/>
    <w:rsid w:val="00D13A29"/>
    <w:rsid w:val="00D14EE9"/>
    <w:rsid w:val="00D24AF0"/>
    <w:rsid w:val="00D252E9"/>
    <w:rsid w:val="00D40581"/>
    <w:rsid w:val="00D50ABD"/>
    <w:rsid w:val="00D52122"/>
    <w:rsid w:val="00D57623"/>
    <w:rsid w:val="00D60A65"/>
    <w:rsid w:val="00D7010F"/>
    <w:rsid w:val="00D71601"/>
    <w:rsid w:val="00D722DC"/>
    <w:rsid w:val="00D75F26"/>
    <w:rsid w:val="00D77E67"/>
    <w:rsid w:val="00D81E8B"/>
    <w:rsid w:val="00D82C1C"/>
    <w:rsid w:val="00D87F24"/>
    <w:rsid w:val="00DB28FD"/>
    <w:rsid w:val="00DB57F4"/>
    <w:rsid w:val="00DD68B7"/>
    <w:rsid w:val="00DE48D8"/>
    <w:rsid w:val="00DE6644"/>
    <w:rsid w:val="00E07B82"/>
    <w:rsid w:val="00E1700E"/>
    <w:rsid w:val="00E2518C"/>
    <w:rsid w:val="00E25DFF"/>
    <w:rsid w:val="00E4177A"/>
    <w:rsid w:val="00E8783D"/>
    <w:rsid w:val="00E96FAE"/>
    <w:rsid w:val="00E96FCE"/>
    <w:rsid w:val="00EA0F97"/>
    <w:rsid w:val="00ED773B"/>
    <w:rsid w:val="00EE2C45"/>
    <w:rsid w:val="00EF0E76"/>
    <w:rsid w:val="00F079E9"/>
    <w:rsid w:val="00F3720D"/>
    <w:rsid w:val="00F40D20"/>
    <w:rsid w:val="00F54166"/>
    <w:rsid w:val="00F829AD"/>
    <w:rsid w:val="00F83BCC"/>
    <w:rsid w:val="00F91D66"/>
    <w:rsid w:val="00F93D34"/>
    <w:rsid w:val="00FC5A51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2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651652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651652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A029D5"/>
    <w:pPr>
      <w:spacing w:before="320" w:after="60"/>
      <w:outlineLvl w:val="2"/>
    </w:pPr>
    <w:rPr>
      <w:sz w:val="24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651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651652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651652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651652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52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5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52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651652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651652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A029D5"/>
    <w:rPr>
      <w:rFonts w:ascii="Calibri" w:eastAsia="Times New Roman" w:hAnsi="Calibri" w:cs="Pluto Sans Cond Bold"/>
      <w:b/>
      <w:bCs/>
      <w:color w:val="00ADEF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65165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6516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52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651652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651652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651652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651652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651652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651652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651652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651652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651652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651652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651652"/>
    <w:pPr>
      <w:numPr>
        <w:numId w:val="14"/>
      </w:numPr>
      <w:spacing w:before="240" w:after="240"/>
      <w:ind w:left="720" w:hanging="432"/>
    </w:pPr>
  </w:style>
  <w:style w:type="character" w:customStyle="1" w:styleId="BulletsChar">
    <w:name w:val="Bullets Char"/>
    <w:basedOn w:val="ListParagraphChar"/>
    <w:link w:val="Bullets"/>
    <w:rsid w:val="00651652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651652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651652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651652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651652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651652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651652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51652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51652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1652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51652"/>
    <w:pPr>
      <w:spacing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51652"/>
    <w:rPr>
      <w:rFonts w:eastAsia="Times New Roman"/>
      <w:color w:val="000000"/>
      <w:szCs w:val="26"/>
    </w:rPr>
  </w:style>
  <w:style w:type="paragraph" w:customStyle="1" w:styleId="bullets0">
    <w:name w:val="bullets"/>
    <w:basedOn w:val="BodyText"/>
    <w:uiPriority w:val="99"/>
    <w:rsid w:val="00651652"/>
    <w:pPr>
      <w:spacing w:before="180"/>
      <w:ind w:left="576" w:hanging="288"/>
    </w:pPr>
  </w:style>
  <w:style w:type="character" w:customStyle="1" w:styleId="URL">
    <w:name w:val="URL"/>
    <w:uiPriority w:val="99"/>
    <w:rsid w:val="00651652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651652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651652"/>
    <w:pPr>
      <w:keepLines/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2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651652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651652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A029D5"/>
    <w:pPr>
      <w:spacing w:before="320" w:after="60"/>
      <w:outlineLvl w:val="2"/>
    </w:pPr>
    <w:rPr>
      <w:sz w:val="24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651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651652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651652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651652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52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5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52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651652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651652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A029D5"/>
    <w:rPr>
      <w:rFonts w:ascii="Calibri" w:eastAsia="Times New Roman" w:hAnsi="Calibri" w:cs="Pluto Sans Cond Bold"/>
      <w:b/>
      <w:bCs/>
      <w:color w:val="00ADEF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65165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6516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52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651652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651652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651652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651652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651652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651652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651652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651652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651652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651652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651652"/>
    <w:pPr>
      <w:numPr>
        <w:numId w:val="14"/>
      </w:numPr>
      <w:spacing w:before="240" w:after="240"/>
      <w:ind w:left="720" w:hanging="432"/>
    </w:pPr>
  </w:style>
  <w:style w:type="character" w:customStyle="1" w:styleId="BulletsChar">
    <w:name w:val="Bullets Char"/>
    <w:basedOn w:val="ListParagraphChar"/>
    <w:link w:val="Bullets"/>
    <w:rsid w:val="00651652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651652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651652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651652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651652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651652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651652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51652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51652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1652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51652"/>
    <w:pPr>
      <w:spacing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51652"/>
    <w:rPr>
      <w:rFonts w:eastAsia="Times New Roman"/>
      <w:color w:val="000000"/>
      <w:szCs w:val="26"/>
    </w:rPr>
  </w:style>
  <w:style w:type="paragraph" w:customStyle="1" w:styleId="bullets0">
    <w:name w:val="bullets"/>
    <w:basedOn w:val="BodyText"/>
    <w:uiPriority w:val="99"/>
    <w:rsid w:val="00651652"/>
    <w:pPr>
      <w:spacing w:before="180"/>
      <w:ind w:left="576" w:hanging="288"/>
    </w:pPr>
  </w:style>
  <w:style w:type="character" w:customStyle="1" w:styleId="URL">
    <w:name w:val="URL"/>
    <w:uiPriority w:val="99"/>
    <w:rsid w:val="00651652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651652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651652"/>
    <w:pPr>
      <w:keepLines/>
      <w:pageBreakBefore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c.gov/compla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donotcall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entitytheft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ftc.gov/compla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spotting-avoiding-reporting-scams-fraud-hand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3951-8EE9-4C30-9FC8-AA60E5E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spotting-avoiding-reporting-scams-fraud-handbook.dotx</Template>
  <TotalTime>63</TotalTime>
  <Pages>2</Pages>
  <Words>536</Words>
  <Characters>2662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38</cp:revision>
  <cp:lastPrinted>2015-07-15T15:39:00Z</cp:lastPrinted>
  <dcterms:created xsi:type="dcterms:W3CDTF">2015-07-14T20:57:00Z</dcterms:created>
  <dcterms:modified xsi:type="dcterms:W3CDTF">2015-08-24T20:54:00Z</dcterms:modified>
</cp:coreProperties>
</file>